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6ACA" w:rsidR="00902F1E" w:rsidRDefault="00902F1E" w14:paraId="54c2bd0" w14:textId="54c2bd0">
      <w:pPr>
        <w15:collapsed w:val="false"/>
        <w:rPr>
          <w:sz w:val="24"/>
          <w:szCs w:val="24"/>
        </w:rPr>
      </w:pPr>
      <w:bookmarkStart w:name="_GoBack" w:id="0"/>
      <w:bookmarkEnd w:id="0"/>
    </w:p>
    <w:p w:rsidRPr="00E16ACA" w:rsidR="00902F1E" w:rsidRDefault="00902F1E">
      <w:pPr>
        <w:rPr>
          <w:sz w:val="24"/>
          <w:szCs w:val="24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E16ACA" w:rsidR="004C1E2E" w:rsidTr="00902F1E">
        <w:tc>
          <w:tcPr>
            <w:tcW w:w="3060" w:type="dxa"/>
          </w:tcPr>
          <w:p w:rsidRPr="00E16ACA" w:rsidR="004C1E2E" w:rsidP="00902F1E" w:rsidRDefault="004C1E2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16ACA">
              <w:rPr>
                <w:b w:val="false"/>
                <w:bCs w:val="false"/>
                <w:sz w:val="24"/>
              </w:rPr>
              <w:t>REPUBLIKA HRVATSKA</w:t>
            </w:r>
          </w:p>
          <w:p w:rsidRPr="00E16ACA" w:rsidR="004C1E2E" w:rsidP="00902F1E" w:rsidRDefault="004C1E2E">
            <w:pPr>
              <w:rPr>
                <w:sz w:val="24"/>
                <w:szCs w:val="24"/>
              </w:rPr>
            </w:pPr>
            <w:r w:rsidRPr="00E16ACA">
              <w:rPr>
                <w:sz w:val="24"/>
                <w:szCs w:val="24"/>
              </w:rPr>
              <w:t>Trgovački sud u Zagrebu</w:t>
            </w:r>
          </w:p>
          <w:p w:rsidRPr="00E16ACA" w:rsidR="004C1E2E" w:rsidP="00902F1E" w:rsidRDefault="004C1E2E">
            <w:pPr>
              <w:rPr>
                <w:sz w:val="24"/>
                <w:szCs w:val="24"/>
              </w:rPr>
            </w:pPr>
            <w:r w:rsidRPr="00E16ACA">
              <w:rPr>
                <w:sz w:val="24"/>
                <w:szCs w:val="24"/>
              </w:rPr>
              <w:t>Zagreb, Amruševa 2/II</w:t>
            </w:r>
          </w:p>
        </w:tc>
      </w:tr>
    </w:tbl>
    <w:p w:rsidRPr="00E16ACA" w:rsidR="004C1E2E" w:rsidP="004C1E2E" w:rsidRDefault="004C1E2E">
      <w:pPr>
        <w:rPr>
          <w:sz w:val="24"/>
          <w:szCs w:val="24"/>
        </w:rPr>
      </w:pP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sz w:val="24"/>
          <w:szCs w:val="24"/>
        </w:rPr>
        <w:t xml:space="preserve">  </w:t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sz w:val="24"/>
          <w:szCs w:val="24"/>
        </w:rPr>
        <w:t xml:space="preserve">               </w:t>
      </w:r>
    </w:p>
    <w:p w:rsidRPr="00E16ACA" w:rsidR="004C1E2E" w:rsidP="004C1E2E" w:rsidRDefault="004C1E2E">
      <w:pPr>
        <w:jc w:val="center"/>
        <w:rPr>
          <w:sz w:val="24"/>
          <w:szCs w:val="24"/>
        </w:rPr>
      </w:pPr>
      <w:r w:rsidRPr="00E16ACA">
        <w:rPr>
          <w:sz w:val="24"/>
          <w:szCs w:val="24"/>
        </w:rPr>
        <w:t>Z A P I S N I K</w:t>
      </w:r>
    </w:p>
    <w:p w:rsidRPr="00E16ACA" w:rsidR="004C1E2E" w:rsidP="004C1E2E" w:rsidRDefault="004C1E2E">
      <w:pPr>
        <w:jc w:val="center"/>
        <w:rPr>
          <w:sz w:val="24"/>
          <w:szCs w:val="24"/>
        </w:rPr>
      </w:pPr>
      <w:r w:rsidRPr="00E16ACA">
        <w:rPr>
          <w:sz w:val="24"/>
          <w:szCs w:val="24"/>
        </w:rPr>
        <w:t xml:space="preserve">SA  </w:t>
      </w:r>
      <w:r w:rsidRPr="00E16ACA" w:rsidR="00982D8D">
        <w:rPr>
          <w:sz w:val="24"/>
          <w:szCs w:val="24"/>
        </w:rPr>
        <w:t>POSEBNOG</w:t>
      </w:r>
      <w:r w:rsidRPr="00E16ACA">
        <w:rPr>
          <w:sz w:val="24"/>
          <w:szCs w:val="24"/>
        </w:rPr>
        <w:t xml:space="preserve"> ISPITNOG ROČIŠTA</w:t>
      </w:r>
    </w:p>
    <w:p w:rsidRPr="00E16ACA" w:rsidR="004C1E2E" w:rsidP="004C1E2E" w:rsidRDefault="004C1E2E">
      <w:pPr>
        <w:jc w:val="center"/>
        <w:rPr>
          <w:b/>
          <w:sz w:val="24"/>
          <w:szCs w:val="24"/>
        </w:rPr>
      </w:pPr>
    </w:p>
    <w:p w:rsidRPr="00E16ACA" w:rsidR="00902F1E" w:rsidP="00902F1E" w:rsidRDefault="004C1E2E">
      <w:pPr>
        <w:pStyle w:val="Bezproreda"/>
        <w:jc w:val="both"/>
        <w:rPr>
          <w:szCs w:val="24"/>
        </w:rPr>
      </w:pPr>
      <w:r w:rsidRPr="00E16ACA">
        <w:rPr>
          <w:szCs w:val="24"/>
        </w:rPr>
        <w:t xml:space="preserve">održanog dana </w:t>
      </w:r>
      <w:r w:rsidR="0024372A">
        <w:rPr>
          <w:szCs w:val="24"/>
        </w:rPr>
        <w:t>20. siječnja 2020.</w:t>
      </w:r>
      <w:r w:rsidRPr="00E16ACA">
        <w:rPr>
          <w:szCs w:val="24"/>
        </w:rPr>
        <w:t xml:space="preserve"> na Trgovačkom sudu u Zagrebu u stečajnom predmetu nad </w:t>
      </w:r>
      <w:r w:rsidRPr="00E16ACA" w:rsidR="00902F1E">
        <w:rPr>
          <w:szCs w:val="24"/>
        </w:rPr>
        <w:t>dužnikom</w:t>
      </w:r>
      <w:r w:rsidRPr="0024372A" w:rsidR="0024372A">
        <w:rPr>
          <w:szCs w:val="24"/>
        </w:rPr>
        <w:t xml:space="preserve"> </w:t>
      </w:r>
      <w:r w:rsidRPr="008F7CC3" w:rsidR="0024372A">
        <w:rPr>
          <w:szCs w:val="24"/>
        </w:rPr>
        <w:t>RADOŠEVIĆ d.o.o. u stečaju, Petrinja, Ivana Janka Štromara 9, OIB: 13096482089</w:t>
      </w:r>
      <w:r w:rsidRPr="00E16ACA" w:rsidR="00902F1E">
        <w:rPr>
          <w:szCs w:val="24"/>
        </w:rPr>
        <w:t>,</w:t>
      </w:r>
    </w:p>
    <w:p w:rsidRPr="00E16ACA" w:rsidR="00902F1E" w:rsidP="00902F1E" w:rsidRDefault="00902F1E">
      <w:pPr>
        <w:pStyle w:val="Bezproreda"/>
        <w:jc w:val="both"/>
        <w:rPr>
          <w:szCs w:val="24"/>
        </w:rPr>
      </w:pPr>
    </w:p>
    <w:p w:rsidRPr="00E16ACA" w:rsidR="00902F1E" w:rsidP="00902F1E" w:rsidRDefault="00902F1E">
      <w:pPr>
        <w:pStyle w:val="Bezproreda"/>
        <w:jc w:val="both"/>
        <w:rPr>
          <w:bCs/>
          <w:szCs w:val="24"/>
        </w:rPr>
      </w:pPr>
      <w:r w:rsidRPr="00E16ACA">
        <w:rPr>
          <w:bCs/>
          <w:szCs w:val="24"/>
        </w:rPr>
        <w:t>Nazočni od suda:</w:t>
      </w:r>
    </w:p>
    <w:p w:rsidRPr="00E16ACA" w:rsidR="00902F1E" w:rsidP="00902F1E" w:rsidRDefault="00902F1E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Vesna Sremac Šoštar, sudac</w:t>
      </w:r>
    </w:p>
    <w:p w:rsidRPr="00E16ACA" w:rsidR="00902F1E" w:rsidP="00902F1E" w:rsidRDefault="0024372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Vinka Mihalinčić</w:t>
      </w:r>
      <w:r w:rsidRPr="00E16ACA" w:rsidR="00902F1E">
        <w:rPr>
          <w:bCs/>
          <w:sz w:val="24"/>
          <w:szCs w:val="24"/>
        </w:rPr>
        <w:t>, zapisničar</w:t>
      </w:r>
    </w:p>
    <w:p w:rsidRPr="00E16ACA" w:rsidR="004C1E2E" w:rsidP="004C1E2E" w:rsidRDefault="004C1E2E">
      <w:pPr>
        <w:jc w:val="both"/>
        <w:rPr>
          <w:sz w:val="24"/>
          <w:szCs w:val="24"/>
        </w:rPr>
      </w:pPr>
    </w:p>
    <w:p w:rsidRPr="00E16ACA" w:rsidR="00902F1E" w:rsidP="00902F1E" w:rsidRDefault="00902F1E">
      <w:pPr>
        <w:jc w:val="both"/>
        <w:rPr>
          <w:sz w:val="24"/>
          <w:szCs w:val="24"/>
        </w:rPr>
      </w:pPr>
      <w:r w:rsidRPr="00E16ACA">
        <w:rPr>
          <w:sz w:val="24"/>
          <w:szCs w:val="24"/>
        </w:rPr>
        <w:t xml:space="preserve">Utvrđuje se da je pristupio stečajni upravitelj </w:t>
      </w:r>
      <w:r w:rsidR="0024372A">
        <w:rPr>
          <w:sz w:val="24"/>
          <w:szCs w:val="24"/>
        </w:rPr>
        <w:t>Alma Klepac</w:t>
      </w:r>
    </w:p>
    <w:p w:rsidRPr="00E16ACA" w:rsidR="00902F1E" w:rsidP="00902F1E" w:rsidRDefault="00902F1E">
      <w:pPr>
        <w:tabs>
          <w:tab w:val="left" w:pos="7741"/>
        </w:tabs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ab/>
      </w:r>
    </w:p>
    <w:p w:rsidRPr="00E16ACA" w:rsidR="00902F1E" w:rsidP="00902F1E" w:rsidRDefault="00902F1E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Započeto u </w:t>
      </w:r>
      <w:r w:rsidR="00C115FC">
        <w:rPr>
          <w:bCs/>
          <w:sz w:val="24"/>
          <w:szCs w:val="24"/>
        </w:rPr>
        <w:t>11,00</w:t>
      </w:r>
      <w:r w:rsidRPr="00E16ACA">
        <w:rPr>
          <w:bCs/>
          <w:sz w:val="24"/>
          <w:szCs w:val="24"/>
        </w:rPr>
        <w:t xml:space="preserve"> sati.</w:t>
      </w:r>
    </w:p>
    <w:p w:rsidRPr="00E16ACA" w:rsidR="00902F1E" w:rsidP="00902F1E" w:rsidRDefault="00902F1E">
      <w:pPr>
        <w:rPr>
          <w:bCs/>
          <w:sz w:val="24"/>
          <w:szCs w:val="24"/>
        </w:rPr>
      </w:pPr>
    </w:p>
    <w:p w:rsidRPr="00E16ACA" w:rsidR="00902F1E" w:rsidP="00902F1E" w:rsidRDefault="00902F1E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Ročište je javno.</w:t>
      </w:r>
    </w:p>
    <w:p w:rsidRPr="00E16ACA" w:rsidR="004C1E2E" w:rsidP="004C1E2E" w:rsidRDefault="004C1E2E">
      <w:pPr>
        <w:jc w:val="both"/>
        <w:rPr>
          <w:sz w:val="24"/>
          <w:szCs w:val="24"/>
        </w:rPr>
      </w:pPr>
    </w:p>
    <w:p w:rsidR="00902F1E" w:rsidP="00902F1E" w:rsidRDefault="00902F1E">
      <w:pPr>
        <w:jc w:val="both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Utvrđuje se da su pristupili sljedeći vjerovnici:</w:t>
      </w:r>
    </w:p>
    <w:p w:rsidRPr="00E16ACA" w:rsidR="00CB1483" w:rsidP="00902F1E" w:rsidRDefault="00CB148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RH-MF-POREZNA UPRAVA – Goranka Benceković, zamjenik ŽDO-a Sisak</w:t>
      </w:r>
    </w:p>
    <w:p w:rsidRPr="00E16ACA" w:rsidR="00474849" w:rsidP="00FB2ACA" w:rsidRDefault="00474849">
      <w:pPr>
        <w:jc w:val="both"/>
        <w:rPr>
          <w:sz w:val="24"/>
          <w:szCs w:val="24"/>
        </w:rPr>
      </w:pPr>
    </w:p>
    <w:p w:rsidRPr="00E16ACA" w:rsidR="00441FB4" w:rsidP="00BB2FCA" w:rsidRDefault="004C1E2E">
      <w:pPr>
        <w:ind w:firstLine="720"/>
        <w:jc w:val="both"/>
        <w:rPr>
          <w:sz w:val="24"/>
          <w:szCs w:val="24"/>
        </w:rPr>
      </w:pPr>
      <w:r w:rsidRPr="00E16ACA">
        <w:rPr>
          <w:sz w:val="24"/>
          <w:szCs w:val="24"/>
        </w:rPr>
        <w:t xml:space="preserve">Utvrđuje se da je stečajni postupak nad dužnikom otvoren rješenjem </w:t>
      </w:r>
      <w:r w:rsidRPr="00E16ACA" w:rsidR="00BB2FCA">
        <w:rPr>
          <w:sz w:val="24"/>
          <w:szCs w:val="24"/>
        </w:rPr>
        <w:t xml:space="preserve">ovog suda, broj gornji </w:t>
      </w:r>
      <w:r w:rsidRPr="00E16ACA">
        <w:rPr>
          <w:sz w:val="24"/>
          <w:szCs w:val="24"/>
        </w:rPr>
        <w:t xml:space="preserve">od </w:t>
      </w:r>
      <w:r w:rsidR="0024372A">
        <w:rPr>
          <w:sz w:val="24"/>
          <w:szCs w:val="24"/>
        </w:rPr>
        <w:t>3. studenog 2015.</w:t>
      </w:r>
      <w:r w:rsidRPr="00E16ACA">
        <w:rPr>
          <w:sz w:val="24"/>
          <w:szCs w:val="24"/>
        </w:rPr>
        <w:t xml:space="preserve">, te da je </w:t>
      </w:r>
      <w:r w:rsidRPr="00E16ACA" w:rsidR="00FB2ACA">
        <w:rPr>
          <w:sz w:val="24"/>
          <w:szCs w:val="24"/>
        </w:rPr>
        <w:t xml:space="preserve">održano ispitno i izvještajno ročište </w:t>
      </w:r>
      <w:r w:rsidR="00F95508">
        <w:rPr>
          <w:sz w:val="24"/>
          <w:szCs w:val="24"/>
        </w:rPr>
        <w:t>16. prosinca 2015</w:t>
      </w:r>
      <w:r w:rsidRPr="00E16ACA" w:rsidR="00BB2FCA">
        <w:rPr>
          <w:sz w:val="24"/>
          <w:szCs w:val="24"/>
        </w:rPr>
        <w:t xml:space="preserve">. </w:t>
      </w:r>
      <w:r w:rsidRPr="00E16ACA" w:rsidR="00871E48">
        <w:rPr>
          <w:sz w:val="24"/>
          <w:szCs w:val="24"/>
        </w:rPr>
        <w:t>na kojem nisu raspravljene tražbine</w:t>
      </w:r>
      <w:r w:rsidRPr="00E16ACA" w:rsidR="00BB2FCA">
        <w:rPr>
          <w:sz w:val="24"/>
          <w:szCs w:val="24"/>
        </w:rPr>
        <w:t xml:space="preserve"> vjerovnika</w:t>
      </w:r>
      <w:r w:rsidRPr="00E16ACA" w:rsidR="00441FB4">
        <w:rPr>
          <w:sz w:val="24"/>
          <w:szCs w:val="24"/>
        </w:rPr>
        <w:t>, koje su pristigle u roku kojeg je odredio sud u rješenju o otvaranju stečajnog postupka, kako slijedi:</w:t>
      </w:r>
    </w:p>
    <w:p w:rsidRPr="00021DC1" w:rsidR="008D603F" w:rsidP="005D0E42" w:rsidRDefault="00BB2FCA">
      <w:pPr>
        <w:pStyle w:val="Odlomakpopisa"/>
        <w:numPr>
          <w:ilvl w:val="0"/>
          <w:numId w:val="28"/>
        </w:numPr>
        <w:jc w:val="both"/>
        <w:rPr>
          <w:sz w:val="24"/>
          <w:szCs w:val="24"/>
        </w:rPr>
      </w:pPr>
      <w:r w:rsidRPr="00474849">
        <w:rPr>
          <w:sz w:val="24"/>
          <w:szCs w:val="24"/>
        </w:rPr>
        <w:t xml:space="preserve"> </w:t>
      </w:r>
      <w:r w:rsidRPr="00A41057" w:rsidR="00021DC1">
        <w:rPr>
          <w:bCs/>
          <w:sz w:val="24"/>
          <w:szCs w:val="24"/>
        </w:rPr>
        <w:t>TRIGLAV OSIGURANJA d.d., Zagreb, Antuna Heinza 4, Zagreb, OIB: 29743547503</w:t>
      </w:r>
    </w:p>
    <w:p w:rsidRPr="00021DC1" w:rsidR="00021DC1" w:rsidP="00021DC1" w:rsidRDefault="00021DC1">
      <w:pPr>
        <w:pStyle w:val="Odlomakpopisa"/>
        <w:ind w:left="1080"/>
        <w:jc w:val="both"/>
        <w:rPr>
          <w:sz w:val="24"/>
          <w:szCs w:val="24"/>
        </w:rPr>
      </w:pPr>
    </w:p>
    <w:p w:rsidRPr="002011F7" w:rsidR="008D603F" w:rsidP="008D603F" w:rsidRDefault="008D603F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>Sud obavještava vjerovnike da sukladno čl. 265. SZ-a oni vjerovnici kojima je tražbina priznata neće dobiti poseban otpravak rješenja o utvrđenoj tražbini, osim ako to posebno ne zatraže i plate trošak rješenja.</w:t>
      </w:r>
    </w:p>
    <w:p w:rsidRPr="002011F7" w:rsidR="008D603F" w:rsidP="008D603F" w:rsidRDefault="008D603F">
      <w:pPr>
        <w:ind w:firstLine="360"/>
        <w:jc w:val="both"/>
        <w:rPr>
          <w:sz w:val="24"/>
          <w:szCs w:val="24"/>
        </w:rPr>
      </w:pPr>
    </w:p>
    <w:p w:rsidRPr="002011F7" w:rsidR="008D603F" w:rsidP="008D603F" w:rsidRDefault="008D603F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2011F7" w:rsidR="008D603F" w:rsidP="008D603F" w:rsidRDefault="008D603F">
      <w:pPr>
        <w:ind w:firstLine="360"/>
        <w:jc w:val="both"/>
        <w:rPr>
          <w:sz w:val="24"/>
          <w:szCs w:val="24"/>
        </w:rPr>
      </w:pPr>
    </w:p>
    <w:p w:rsidRPr="002011F7" w:rsidR="008D603F" w:rsidP="008D603F" w:rsidRDefault="008D603F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E16ACA" w:rsidR="008D603F" w:rsidP="00A0736F" w:rsidRDefault="008D603F">
      <w:pPr>
        <w:jc w:val="both"/>
        <w:rPr>
          <w:sz w:val="24"/>
          <w:szCs w:val="24"/>
        </w:rPr>
      </w:pPr>
    </w:p>
    <w:p w:rsidRPr="00E16ACA" w:rsidR="00871E48" w:rsidP="00A41057" w:rsidRDefault="00BB2FCA">
      <w:pPr>
        <w:ind w:firstLine="360"/>
        <w:jc w:val="both"/>
        <w:rPr>
          <w:sz w:val="24"/>
          <w:szCs w:val="24"/>
        </w:rPr>
        <w:sectPr w:rsidRPr="00E16ACA" w:rsidR="00871E48" w:rsidSect="00021DC1">
          <w:headerReference w:type="default" r:id="rId10"/>
          <w:headerReference w:type="first" r:id="rId11"/>
          <w:endnotePr>
            <w:numFmt w:val="decimal"/>
          </w:endnotePr>
          <w:pgSz w:w="12240" w:h="15840"/>
          <w:pgMar w:top="1418" w:right="1418" w:bottom="1418" w:left="1418" w:header="720" w:footer="720" w:gutter="0"/>
          <w:cols w:space="720"/>
          <w:titlePg/>
          <w:docGrid w:linePitch="299"/>
        </w:sectPr>
      </w:pPr>
      <w:r w:rsidRPr="00E16ACA">
        <w:rPr>
          <w:sz w:val="24"/>
          <w:szCs w:val="24"/>
        </w:rPr>
        <w:t>Poziva se stečajni upravitelj određeno očitovati osporava li ili priznaje</w:t>
      </w:r>
      <w:r w:rsidR="008D603F">
        <w:rPr>
          <w:sz w:val="24"/>
          <w:szCs w:val="24"/>
        </w:rPr>
        <w:t xml:space="preserve"> svaku</w:t>
      </w:r>
      <w:r w:rsidRPr="00E16ACA">
        <w:rPr>
          <w:sz w:val="24"/>
          <w:szCs w:val="24"/>
        </w:rPr>
        <w:t xml:space="preserve"> navedenu prijavljenu tražbinu (čl. 260. st. 2. SZ). </w:t>
      </w:r>
    </w:p>
    <w:tbl>
      <w:tblPr>
        <w:tblW w:w="0" w:type="auto"/>
        <w:tblLayout w:type="fixed"/>
        <w:tblLook w:firstRow="1" w:lastRow="0" w:firstColumn="1" w:lastColumn="0" w:noHBand="0" w:noVBand="1" w:val="04A0"/>
      </w:tblPr>
      <w:tblGrid>
        <w:gridCol w:w="367"/>
        <w:gridCol w:w="2718"/>
        <w:gridCol w:w="2977"/>
        <w:gridCol w:w="2246"/>
        <w:gridCol w:w="1075"/>
      </w:tblGrid>
      <w:tr w:rsidRPr="00353CBD" w:rsidR="00353CBD" w:rsidTr="000E159D">
        <w:trPr>
          <w:trHeight w:val="780"/>
        </w:trPr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41057" w:rsidR="00353CBD" w:rsidP="000E159D" w:rsidRDefault="000E159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R</w:t>
            </w:r>
            <w:r w:rsidRPr="00A41057" w:rsidR="00353CBD">
              <w:rPr>
                <w:bCs/>
                <w:sz w:val="20"/>
              </w:rPr>
              <w:t xml:space="preserve"> B</w:t>
            </w:r>
          </w:p>
        </w:tc>
        <w:tc>
          <w:tcPr>
            <w:tcW w:w="2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Vjerovnik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 xml:space="preserve">Osnov tražbine </w:t>
            </w:r>
          </w:p>
        </w:tc>
        <w:tc>
          <w:tcPr>
            <w:tcW w:w="2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Prijavljeno</w:t>
            </w: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Priznato</w:t>
            </w:r>
          </w:p>
        </w:tc>
      </w:tr>
      <w:tr w:rsidRPr="00353CBD" w:rsidR="00353CBD" w:rsidTr="000E159D">
        <w:trPr>
          <w:trHeight w:val="780"/>
        </w:trPr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1.</w:t>
            </w:r>
          </w:p>
        </w:tc>
        <w:tc>
          <w:tcPr>
            <w:tcW w:w="2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TRIGLAV OSIGURANJA d.d., Zagreb, Antuna Heinza 4, Zagreb, OIB: 29743547503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Ugovor o osiguranju, račun, polica osiguranja, obračun kamata, ios</w:t>
            </w:r>
          </w:p>
        </w:tc>
        <w:tc>
          <w:tcPr>
            <w:tcW w:w="2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27.783,87 kn</w:t>
            </w: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1057" w:rsidR="00353CBD" w:rsidP="00A41057" w:rsidRDefault="00353CBD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20"/>
              </w:rPr>
            </w:pPr>
            <w:r w:rsidRPr="00A41057">
              <w:rPr>
                <w:bCs/>
                <w:sz w:val="20"/>
              </w:rPr>
              <w:t>27.783,87 kn</w:t>
            </w:r>
          </w:p>
        </w:tc>
      </w:tr>
    </w:tbl>
    <w:p w:rsidR="00365183" w:rsidP="00365183" w:rsidRDefault="00365183">
      <w:pPr>
        <w:jc w:val="both"/>
        <w:rPr>
          <w:sz w:val="24"/>
          <w:szCs w:val="24"/>
        </w:rPr>
        <w:sectPr w:rsidR="00365183" w:rsidSect="00353CBD">
          <w:endnotePr>
            <w:numFmt w:val="decimal"/>
          </w:endnotePr>
          <w:pgSz w:w="12240" w:h="15840"/>
          <w:pgMar w:top="1440" w:right="1276" w:bottom="1440" w:left="1797" w:header="720" w:footer="720" w:gutter="0"/>
          <w:cols w:space="720"/>
          <w:titlePg/>
          <w:docGrid w:linePitch="299"/>
        </w:sectPr>
      </w:pPr>
    </w:p>
    <w:p w:rsidRPr="002011F7" w:rsidR="008D603F" w:rsidP="00365183" w:rsidRDefault="008D603F">
      <w:pPr>
        <w:jc w:val="both"/>
        <w:rPr>
          <w:sz w:val="24"/>
          <w:szCs w:val="24"/>
        </w:rPr>
      </w:pPr>
      <w:r w:rsidRPr="002011F7">
        <w:rPr>
          <w:sz w:val="24"/>
          <w:szCs w:val="24"/>
        </w:rPr>
        <w:lastRenderedPageBreak/>
        <w:t>S obzirom da su ispitane sve prijavljene tražbine, stečajni sudac izjavljuje da će rješenje o tome u kojem iznosu i u kojem isplatnom redu su utvrđene, odnosno osporene biti objavljeno na e-oglasnoj ploči suda.</w:t>
      </w:r>
    </w:p>
    <w:p w:rsidRPr="002011F7" w:rsidR="008D603F" w:rsidP="008D603F" w:rsidRDefault="008D603F">
      <w:pPr>
        <w:jc w:val="both"/>
        <w:rPr>
          <w:sz w:val="24"/>
          <w:szCs w:val="24"/>
        </w:rPr>
      </w:pPr>
    </w:p>
    <w:p w:rsidRPr="002011F7" w:rsidR="008D603F" w:rsidP="008D603F" w:rsidRDefault="008D603F">
      <w:pPr>
        <w:jc w:val="both"/>
        <w:rPr>
          <w:bCs/>
          <w:sz w:val="24"/>
          <w:szCs w:val="24"/>
        </w:rPr>
      </w:pPr>
      <w:r w:rsidRPr="002011F7">
        <w:rPr>
          <w:sz w:val="24"/>
          <w:szCs w:val="24"/>
        </w:rPr>
        <w:t xml:space="preserve">           </w:t>
      </w:r>
      <w:r w:rsidRPr="002011F7">
        <w:rPr>
          <w:bCs/>
          <w:sz w:val="24"/>
          <w:szCs w:val="24"/>
        </w:rPr>
        <w:t>Nitko od nazočnih vjerovnika nije osporio tražbine koje je stečajni upravitelj priznao u II. višem isplatnom redu.</w:t>
      </w:r>
    </w:p>
    <w:p w:rsidRPr="002011F7" w:rsidR="008D603F" w:rsidP="008D603F" w:rsidRDefault="008D603F">
      <w:pPr>
        <w:jc w:val="both"/>
        <w:rPr>
          <w:bCs/>
          <w:sz w:val="24"/>
          <w:szCs w:val="24"/>
        </w:rPr>
      </w:pPr>
    </w:p>
    <w:p w:rsidRPr="002011F7" w:rsidR="008D603F" w:rsidP="008D603F" w:rsidRDefault="0062348B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Sud</w:t>
      </w:r>
      <w:r w:rsidRPr="002011F7" w:rsidR="008D603F">
        <w:rPr>
          <w:bCs/>
          <w:sz w:val="24"/>
          <w:szCs w:val="24"/>
        </w:rPr>
        <w:t xml:space="preserve"> objavljuje da se u tablici navedene tražbine stečajnih vjerovnika smatraju utvrđenim  i razvrstavaju u</w:t>
      </w:r>
      <w:r w:rsidR="008D603F">
        <w:rPr>
          <w:bCs/>
          <w:sz w:val="24"/>
          <w:szCs w:val="24"/>
        </w:rPr>
        <w:t xml:space="preserve"> </w:t>
      </w:r>
      <w:r w:rsidRPr="002011F7" w:rsidR="008D603F">
        <w:rPr>
          <w:bCs/>
          <w:sz w:val="24"/>
          <w:szCs w:val="24"/>
        </w:rPr>
        <w:t>II. viši isplatni red.</w:t>
      </w:r>
    </w:p>
    <w:p w:rsidR="008D603F" w:rsidP="0036699B" w:rsidRDefault="008D603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8D603F" w:rsidP="008D603F" w:rsidRDefault="008D603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</w:p>
    <w:p w:rsidRPr="00E16ACA" w:rsidR="00B42F05" w:rsidP="00B42F05" w:rsidRDefault="00B42F05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Dovršeno u </w:t>
      </w:r>
      <w:r w:rsidR="000076FB">
        <w:rPr>
          <w:bCs/>
          <w:sz w:val="24"/>
          <w:szCs w:val="24"/>
        </w:rPr>
        <w:t>11,05</w:t>
      </w:r>
      <w:r w:rsidRPr="00E16ACA">
        <w:rPr>
          <w:bCs/>
          <w:sz w:val="24"/>
          <w:szCs w:val="24"/>
        </w:rPr>
        <w:t xml:space="preserve"> sati</w:t>
      </w:r>
    </w:p>
    <w:p w:rsidRPr="00E16ACA" w:rsidR="00B42F05" w:rsidP="00B42F05" w:rsidRDefault="00B42F05">
      <w:pPr>
        <w:rPr>
          <w:bCs/>
          <w:sz w:val="24"/>
          <w:szCs w:val="24"/>
        </w:rPr>
      </w:pPr>
    </w:p>
    <w:p w:rsidRPr="00E16ACA" w:rsidR="00B42F05" w:rsidP="00B42F05" w:rsidRDefault="00B42F05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   Sudac:</w:t>
      </w:r>
    </w:p>
    <w:p w:rsidRPr="00E16ACA" w:rsidR="00B42F05" w:rsidP="00B42F05" w:rsidRDefault="00B42F05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                                                       </w:t>
      </w:r>
      <w:r w:rsidR="00CC1D92">
        <w:rPr>
          <w:bCs/>
          <w:sz w:val="24"/>
          <w:szCs w:val="24"/>
        </w:rPr>
        <w:t xml:space="preserve">     </w:t>
      </w:r>
      <w:r w:rsidRPr="00E16ACA">
        <w:rPr>
          <w:bCs/>
          <w:sz w:val="24"/>
          <w:szCs w:val="24"/>
        </w:rPr>
        <w:t xml:space="preserve"> Vesna Sremac Šoštar</w:t>
      </w:r>
    </w:p>
    <w:p w:rsidRPr="00E16ACA" w:rsidR="00B42F05" w:rsidP="00B42F05" w:rsidRDefault="00B42F05">
      <w:pPr>
        <w:jc w:val="center"/>
        <w:rPr>
          <w:bCs/>
          <w:sz w:val="24"/>
          <w:szCs w:val="24"/>
        </w:rPr>
      </w:pPr>
    </w:p>
    <w:p w:rsidRPr="00E16ACA" w:rsidR="00B42F05" w:rsidP="00B42F05" w:rsidRDefault="00B42F05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Zapisničar:</w:t>
      </w:r>
    </w:p>
    <w:p w:rsidRPr="00E16ACA" w:rsidR="00B42F05" w:rsidP="00B42F05" w:rsidRDefault="000E159D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Vinka Mihalinčić</w:t>
      </w:r>
    </w:p>
    <w:p w:rsidRPr="00E16ACA" w:rsidR="00B42F05" w:rsidP="00B42F05" w:rsidRDefault="00B42F05">
      <w:pPr>
        <w:jc w:val="center"/>
        <w:rPr>
          <w:bCs/>
          <w:sz w:val="24"/>
          <w:szCs w:val="24"/>
        </w:rPr>
      </w:pPr>
    </w:p>
    <w:p w:rsidRPr="00E16ACA" w:rsidR="00B42F05" w:rsidP="00B42F05" w:rsidRDefault="00B42F05">
      <w:pPr>
        <w:jc w:val="center"/>
        <w:rPr>
          <w:bCs/>
          <w:sz w:val="24"/>
          <w:szCs w:val="24"/>
        </w:rPr>
      </w:pPr>
    </w:p>
    <w:p w:rsidRPr="00E16ACA" w:rsidR="00B42F05" w:rsidP="00B42F05" w:rsidRDefault="00B42F05">
      <w:pPr>
        <w:jc w:val="both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Stečajni upravitelj:</w:t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  <w:t xml:space="preserve">  </w:t>
      </w:r>
    </w:p>
    <w:p w:rsidRPr="00E16ACA" w:rsidR="00B42F05" w:rsidP="00B42F05" w:rsidRDefault="00B42F05">
      <w:pPr>
        <w:jc w:val="right"/>
        <w:rPr>
          <w:bCs/>
          <w:sz w:val="24"/>
          <w:szCs w:val="24"/>
        </w:rPr>
      </w:pPr>
    </w:p>
    <w:p w:rsidRPr="00E16ACA" w:rsidR="00B42F05" w:rsidP="00B42F05" w:rsidRDefault="00B42F05">
      <w:pPr>
        <w:rPr>
          <w:bCs/>
          <w:sz w:val="24"/>
          <w:szCs w:val="24"/>
        </w:rPr>
      </w:pPr>
    </w:p>
    <w:p w:rsidRPr="00E16ACA" w:rsidR="00B42F05" w:rsidP="00B42F05" w:rsidRDefault="00B42F05">
      <w:pPr>
        <w:rPr>
          <w:bCs/>
          <w:sz w:val="24"/>
          <w:szCs w:val="24"/>
        </w:rPr>
      </w:pPr>
    </w:p>
    <w:p w:rsidRPr="00E16ACA" w:rsidR="00B42F05" w:rsidP="00B42F05" w:rsidRDefault="00B42F05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Stečajni vjerovnici: </w:t>
      </w:r>
    </w:p>
    <w:p w:rsidRPr="00E16ACA" w:rsidR="00B42F05" w:rsidP="00B42F05" w:rsidRDefault="00B42F05">
      <w:pPr>
        <w:jc w:val="both"/>
        <w:rPr>
          <w:bCs/>
          <w:sz w:val="24"/>
          <w:szCs w:val="24"/>
        </w:rPr>
      </w:pPr>
    </w:p>
    <w:p w:rsidRPr="00E16ACA" w:rsidR="004C1E2E" w:rsidP="004C1E2E" w:rsidRDefault="004C1E2E">
      <w:pPr>
        <w:jc w:val="both"/>
        <w:rPr>
          <w:sz w:val="24"/>
          <w:szCs w:val="24"/>
        </w:rPr>
      </w:pPr>
    </w:p>
    <w:p w:rsidRPr="00E16ACA" w:rsidR="004C1E2E" w:rsidP="004C1E2E" w:rsidRDefault="004C1E2E">
      <w:pPr>
        <w:ind w:firstLine="720"/>
        <w:jc w:val="both"/>
        <w:rPr>
          <w:sz w:val="24"/>
          <w:szCs w:val="24"/>
        </w:rPr>
      </w:pPr>
    </w:p>
    <w:p w:rsidRPr="00E16ACA" w:rsidR="004C1E2E" w:rsidP="004C1E2E" w:rsidRDefault="004C1E2E">
      <w:pPr>
        <w:jc w:val="both"/>
        <w:rPr>
          <w:sz w:val="24"/>
          <w:szCs w:val="24"/>
        </w:rPr>
      </w:pPr>
    </w:p>
    <w:p w:rsidRPr="00E16ACA" w:rsidR="004C1E2E" w:rsidP="004C1E2E" w:rsidRDefault="004C1E2E">
      <w:pPr>
        <w:ind w:firstLine="720"/>
        <w:jc w:val="both"/>
        <w:rPr>
          <w:sz w:val="24"/>
          <w:szCs w:val="24"/>
        </w:rPr>
      </w:pPr>
    </w:p>
    <w:p w:rsidRPr="00E16ACA" w:rsidR="00BA3157" w:rsidP="004C1E2E" w:rsidRDefault="00BA3157">
      <w:pPr>
        <w:rPr>
          <w:sz w:val="24"/>
          <w:szCs w:val="24"/>
        </w:rPr>
      </w:pPr>
    </w:p>
    <w:sectPr w:rsidRPr="00E16ACA" w:rsidR="00BA3157" w:rsidSect="00365183">
      <w:endnotePr>
        <w:numFmt w:val="decimal"/>
      </w:endnotePr>
      <w:pgSz w:w="12240" w:h="15840"/>
      <w:pgMar w:top="1440" w:right="1276" w:bottom="1440" w:left="1797" w:header="720" w:footer="720" w:gutter="0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14F01" w:rsidRDefault="00614F01">
      <w:r>
        <w:separator/>
      </w:r>
    </w:p>
  </w:endnote>
  <w:endnote w:type="continuationSeparator" w:id="0">
    <w:p w:rsidR="00614F01" w:rsidRDefault="00614F0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14F01" w:rsidRDefault="00614F01">
      <w:r>
        <w:separator/>
      </w:r>
    </w:p>
  </w:footnote>
  <w:footnote w:type="continuationSeparator" w:id="0">
    <w:p w:rsidR="00614F01" w:rsidRDefault="00614F0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818591"/>
      <w:docPartObj>
        <w:docPartGallery w:val="Page Numbers (Top of Page)"/>
        <w:docPartUnique/>
      </w:docPartObj>
    </w:sdtPr>
    <w:sdtEndPr/>
    <w:sdtContent>
      <w:p w:rsidR="00902F1E" w:rsidRDefault="00902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DC1">
          <w:rPr>
            <w:noProof/>
          </w:rPr>
          <w:t>2</w:t>
        </w:r>
        <w:r>
          <w:fldChar w:fldCharType="end"/>
        </w:r>
      </w:p>
    </w:sdtContent>
  </w:sdt>
  <w:p w:rsidR="00911E28" w:rsidRDefault="00911E28">
    <w:pPr>
      <w:pStyle w:val="Zaglavlje"/>
      <w:widowControl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F1E" w:rsidP="00902F1E" w:rsidRDefault="00902F1E">
    <w:pPr>
      <w:pStyle w:val="Zaglavlje"/>
      <w:jc w:val="right"/>
    </w:pPr>
    <w:r>
      <w:t>48.St-</w:t>
    </w:r>
    <w:r w:rsidR="00BD3191">
      <w:t>126/15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0A3A05"/>
    <w:multiLevelType w:val="hybridMultilevel"/>
    <w:tmpl w:val="0CB27062"/>
    <w:lvl w:ilvl="0" w:tplc="02D62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C1D7911"/>
    <w:multiLevelType w:val="hybridMultilevel"/>
    <w:tmpl w:val="0040D9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704DDB"/>
    <w:multiLevelType w:val="hybridMultilevel"/>
    <w:tmpl w:val="B0B45964"/>
    <w:lvl w:ilvl="0" w:tplc="E36AEF8E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9D07A86"/>
    <w:multiLevelType w:val="hybridMultilevel"/>
    <w:tmpl w:val="95C630A0"/>
    <w:lvl w:ilvl="0" w:tplc="7194B0B4">
      <w:start w:val="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D7F3E5F"/>
    <w:multiLevelType w:val="hybridMultilevel"/>
    <w:tmpl w:val="12E8D0DE"/>
    <w:lvl w:ilvl="0" w:tplc="C486E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EE3D96"/>
    <w:multiLevelType w:val="hybridMultilevel"/>
    <w:tmpl w:val="E3D640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9C3A8F"/>
    <w:multiLevelType w:val="hybridMultilevel"/>
    <w:tmpl w:val="200496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322535"/>
    <w:multiLevelType w:val="hybridMultilevel"/>
    <w:tmpl w:val="C54EDE4E"/>
    <w:lvl w:ilvl="0" w:tplc="E6642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0945ABE"/>
    <w:multiLevelType w:val="hybridMultilevel"/>
    <w:tmpl w:val="84A66C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040929"/>
    <w:multiLevelType w:val="hybridMultilevel"/>
    <w:tmpl w:val="44CCB9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9953B2"/>
    <w:multiLevelType w:val="hybridMultilevel"/>
    <w:tmpl w:val="DE6467CC"/>
    <w:lvl w:ilvl="0" w:tplc="51E4F9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430F600C"/>
    <w:multiLevelType w:val="hybridMultilevel"/>
    <w:tmpl w:val="EC30A896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4CF93739"/>
    <w:multiLevelType w:val="hybridMultilevel"/>
    <w:tmpl w:val="62DE4F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7B0A57"/>
    <w:multiLevelType w:val="hybridMultilevel"/>
    <w:tmpl w:val="FBFC8C88"/>
    <w:lvl w:ilvl="0" w:tplc="6C4872BC">
      <w:start w:val="1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E2F0590"/>
    <w:multiLevelType w:val="hybridMultilevel"/>
    <w:tmpl w:val="44C0C6A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8D5DE6"/>
    <w:multiLevelType w:val="hybridMultilevel"/>
    <w:tmpl w:val="2E1A0E20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847BA4"/>
    <w:multiLevelType w:val="hybridMultilevel"/>
    <w:tmpl w:val="3C9804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DE6593"/>
    <w:multiLevelType w:val="hybridMultilevel"/>
    <w:tmpl w:val="212E41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19594D"/>
    <w:multiLevelType w:val="hybridMultilevel"/>
    <w:tmpl w:val="9A509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A5362"/>
    <w:multiLevelType w:val="hybridMultilevel"/>
    <w:tmpl w:val="A6D49C74"/>
    <w:lvl w:ilvl="0" w:tplc="A2424F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69C0AA7"/>
    <w:multiLevelType w:val="hybridMultilevel"/>
    <w:tmpl w:val="EFBC9160"/>
    <w:lvl w:ilvl="0" w:tplc="50DC82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7BC478B"/>
    <w:multiLevelType w:val="hybridMultilevel"/>
    <w:tmpl w:val="C6926152"/>
    <w:lvl w:ilvl="0" w:tplc="0C8CA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266393"/>
    <w:multiLevelType w:val="hybridMultilevel"/>
    <w:tmpl w:val="AD807760"/>
    <w:lvl w:ilvl="0" w:tplc="4B9AA6C6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7BA94ACA"/>
    <w:multiLevelType w:val="hybridMultilevel"/>
    <w:tmpl w:val="CA1E641A"/>
    <w:lvl w:ilvl="0" w:tplc="EA60E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C760C47"/>
    <w:multiLevelType w:val="hybridMultilevel"/>
    <w:tmpl w:val="3FDA0C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EF3FA2"/>
    <w:multiLevelType w:val="hybridMultilevel"/>
    <w:tmpl w:val="3B744814"/>
    <w:lvl w:ilvl="0" w:tplc="881C4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8"/>
  </w:num>
  <w:num w:numId="5">
    <w:abstractNumId w:val="8"/>
  </w:num>
  <w:num w:numId="6">
    <w:abstractNumId w:val="26"/>
  </w:num>
  <w:num w:numId="7">
    <w:abstractNumId w:val="12"/>
  </w:num>
  <w:num w:numId="8">
    <w:abstractNumId w:val="11"/>
  </w:num>
  <w:num w:numId="9">
    <w:abstractNumId w:val="16"/>
  </w:num>
  <w:num w:numId="10">
    <w:abstractNumId w:val="17"/>
  </w:num>
  <w:num w:numId="11">
    <w:abstractNumId w:val="2"/>
  </w:num>
  <w:num w:numId="12">
    <w:abstractNumId w:val="13"/>
  </w:num>
  <w:num w:numId="13">
    <w:abstractNumId w:val="10"/>
  </w:num>
  <w:num w:numId="14">
    <w:abstractNumId w:val="7"/>
  </w:num>
  <w:num w:numId="15">
    <w:abstractNumId w:val="25"/>
  </w:num>
  <w:num w:numId="16">
    <w:abstractNumId w:val="24"/>
  </w:num>
  <w:num w:numId="17">
    <w:abstractNumId w:val="19"/>
  </w:num>
  <w:num w:numId="18">
    <w:abstractNumId w:val="22"/>
  </w:num>
  <w:num w:numId="19">
    <w:abstractNumId w:val="1"/>
  </w:num>
  <w:num w:numId="20">
    <w:abstractNumId w:val="20"/>
  </w:num>
  <w:num w:numId="21">
    <w:abstractNumId w:val="27"/>
  </w:num>
  <w:num w:numId="22">
    <w:abstractNumId w:val="21"/>
  </w:num>
  <w:num w:numId="23">
    <w:abstractNumId w:val="3"/>
  </w:num>
  <w:num w:numId="24">
    <w:abstractNumId w:val="14"/>
  </w:num>
  <w:num w:numId="25">
    <w:abstractNumId w:val="4"/>
  </w:num>
  <w:num w:numId="26">
    <w:abstractNumId w:val="5"/>
  </w:num>
  <w:num w:numId="27">
    <w:abstractNumId w:val="9"/>
  </w:num>
  <w:num w:numId="28">
    <w:abstractNumId w:val="2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A3"/>
    <w:rsid w:val="00002659"/>
    <w:rsid w:val="000043D1"/>
    <w:rsid w:val="000076FB"/>
    <w:rsid w:val="00007F22"/>
    <w:rsid w:val="00016A4E"/>
    <w:rsid w:val="00021DC1"/>
    <w:rsid w:val="00047613"/>
    <w:rsid w:val="00052F0D"/>
    <w:rsid w:val="00053CD9"/>
    <w:rsid w:val="0006428D"/>
    <w:rsid w:val="00066ABE"/>
    <w:rsid w:val="00075C29"/>
    <w:rsid w:val="00094306"/>
    <w:rsid w:val="000B0A8E"/>
    <w:rsid w:val="000B0DF9"/>
    <w:rsid w:val="000B4473"/>
    <w:rsid w:val="000B77E6"/>
    <w:rsid w:val="000C7EC6"/>
    <w:rsid w:val="000D5CD5"/>
    <w:rsid w:val="000E159D"/>
    <w:rsid w:val="000E28C2"/>
    <w:rsid w:val="000F2587"/>
    <w:rsid w:val="00100BE0"/>
    <w:rsid w:val="00102033"/>
    <w:rsid w:val="00104CB5"/>
    <w:rsid w:val="00111FCD"/>
    <w:rsid w:val="00124AD3"/>
    <w:rsid w:val="00131331"/>
    <w:rsid w:val="0013410F"/>
    <w:rsid w:val="00143B70"/>
    <w:rsid w:val="00144406"/>
    <w:rsid w:val="00155098"/>
    <w:rsid w:val="00171B02"/>
    <w:rsid w:val="00186B7F"/>
    <w:rsid w:val="001C271B"/>
    <w:rsid w:val="001C536B"/>
    <w:rsid w:val="001D055B"/>
    <w:rsid w:val="001D36E4"/>
    <w:rsid w:val="001D64E6"/>
    <w:rsid w:val="001E1A10"/>
    <w:rsid w:val="001E2624"/>
    <w:rsid w:val="001E520A"/>
    <w:rsid w:val="001F41B5"/>
    <w:rsid w:val="00220D15"/>
    <w:rsid w:val="00232757"/>
    <w:rsid w:val="0024372A"/>
    <w:rsid w:val="00245D4A"/>
    <w:rsid w:val="00247567"/>
    <w:rsid w:val="00260655"/>
    <w:rsid w:val="00261696"/>
    <w:rsid w:val="002701E7"/>
    <w:rsid w:val="00287F74"/>
    <w:rsid w:val="002958EC"/>
    <w:rsid w:val="002C2395"/>
    <w:rsid w:val="002D01EF"/>
    <w:rsid w:val="002D1E0E"/>
    <w:rsid w:val="002E6679"/>
    <w:rsid w:val="002F144B"/>
    <w:rsid w:val="002F279B"/>
    <w:rsid w:val="003120E3"/>
    <w:rsid w:val="00320417"/>
    <w:rsid w:val="00353CBD"/>
    <w:rsid w:val="00365183"/>
    <w:rsid w:val="0036699B"/>
    <w:rsid w:val="0038387C"/>
    <w:rsid w:val="003A77D6"/>
    <w:rsid w:val="003D36DA"/>
    <w:rsid w:val="003F5638"/>
    <w:rsid w:val="004005EA"/>
    <w:rsid w:val="00403370"/>
    <w:rsid w:val="00432A70"/>
    <w:rsid w:val="00433D93"/>
    <w:rsid w:val="004379E7"/>
    <w:rsid w:val="00441FB4"/>
    <w:rsid w:val="00444488"/>
    <w:rsid w:val="0045604C"/>
    <w:rsid w:val="00465D35"/>
    <w:rsid w:val="00465E94"/>
    <w:rsid w:val="00470F1E"/>
    <w:rsid w:val="00474849"/>
    <w:rsid w:val="00477007"/>
    <w:rsid w:val="00490C28"/>
    <w:rsid w:val="004A0BEC"/>
    <w:rsid w:val="004A16AB"/>
    <w:rsid w:val="004B1EF8"/>
    <w:rsid w:val="004C00B0"/>
    <w:rsid w:val="004C1E2E"/>
    <w:rsid w:val="004C265B"/>
    <w:rsid w:val="004C737C"/>
    <w:rsid w:val="004E09D3"/>
    <w:rsid w:val="004E24FA"/>
    <w:rsid w:val="004E3042"/>
    <w:rsid w:val="004F2A2C"/>
    <w:rsid w:val="004F5235"/>
    <w:rsid w:val="004F6C62"/>
    <w:rsid w:val="00500EC0"/>
    <w:rsid w:val="00501546"/>
    <w:rsid w:val="00523D74"/>
    <w:rsid w:val="00541D91"/>
    <w:rsid w:val="005442FA"/>
    <w:rsid w:val="0055104D"/>
    <w:rsid w:val="005523D6"/>
    <w:rsid w:val="00554FC8"/>
    <w:rsid w:val="00576089"/>
    <w:rsid w:val="0058286B"/>
    <w:rsid w:val="00584323"/>
    <w:rsid w:val="005868FC"/>
    <w:rsid w:val="005A0FCE"/>
    <w:rsid w:val="005A4739"/>
    <w:rsid w:val="005A7D7C"/>
    <w:rsid w:val="005B3FC7"/>
    <w:rsid w:val="005C01A3"/>
    <w:rsid w:val="005C66EB"/>
    <w:rsid w:val="005D0E42"/>
    <w:rsid w:val="005E35AB"/>
    <w:rsid w:val="006118A1"/>
    <w:rsid w:val="00614F01"/>
    <w:rsid w:val="0062348B"/>
    <w:rsid w:val="00623ACC"/>
    <w:rsid w:val="0063659C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57D3"/>
    <w:rsid w:val="006E423E"/>
    <w:rsid w:val="006F0BAE"/>
    <w:rsid w:val="00721396"/>
    <w:rsid w:val="00724419"/>
    <w:rsid w:val="00725304"/>
    <w:rsid w:val="00727027"/>
    <w:rsid w:val="00727476"/>
    <w:rsid w:val="00733B86"/>
    <w:rsid w:val="0074193F"/>
    <w:rsid w:val="007445E3"/>
    <w:rsid w:val="00745175"/>
    <w:rsid w:val="0075483B"/>
    <w:rsid w:val="00775141"/>
    <w:rsid w:val="00776382"/>
    <w:rsid w:val="00782587"/>
    <w:rsid w:val="0078667D"/>
    <w:rsid w:val="00787236"/>
    <w:rsid w:val="007B0EE0"/>
    <w:rsid w:val="007C48FE"/>
    <w:rsid w:val="007D0619"/>
    <w:rsid w:val="007D62CB"/>
    <w:rsid w:val="007E7CF2"/>
    <w:rsid w:val="007E7FA7"/>
    <w:rsid w:val="007F1492"/>
    <w:rsid w:val="00810926"/>
    <w:rsid w:val="008224C2"/>
    <w:rsid w:val="0082605C"/>
    <w:rsid w:val="0082687D"/>
    <w:rsid w:val="008335BA"/>
    <w:rsid w:val="008339B1"/>
    <w:rsid w:val="00841735"/>
    <w:rsid w:val="00841DEB"/>
    <w:rsid w:val="00862F74"/>
    <w:rsid w:val="008655E1"/>
    <w:rsid w:val="008656B5"/>
    <w:rsid w:val="00871E48"/>
    <w:rsid w:val="008736D7"/>
    <w:rsid w:val="00880FB3"/>
    <w:rsid w:val="008B0D67"/>
    <w:rsid w:val="008B2295"/>
    <w:rsid w:val="008B4D2D"/>
    <w:rsid w:val="008C098E"/>
    <w:rsid w:val="008C2379"/>
    <w:rsid w:val="008D603F"/>
    <w:rsid w:val="008D61D9"/>
    <w:rsid w:val="008E6B73"/>
    <w:rsid w:val="009028FF"/>
    <w:rsid w:val="00902F1E"/>
    <w:rsid w:val="00911E28"/>
    <w:rsid w:val="00915E0F"/>
    <w:rsid w:val="00924724"/>
    <w:rsid w:val="009247B8"/>
    <w:rsid w:val="00936055"/>
    <w:rsid w:val="00942E44"/>
    <w:rsid w:val="00982D8D"/>
    <w:rsid w:val="0098757E"/>
    <w:rsid w:val="009906F2"/>
    <w:rsid w:val="009A223F"/>
    <w:rsid w:val="009A2A33"/>
    <w:rsid w:val="009B4984"/>
    <w:rsid w:val="009E02F0"/>
    <w:rsid w:val="009F7547"/>
    <w:rsid w:val="00A0736F"/>
    <w:rsid w:val="00A30D11"/>
    <w:rsid w:val="00A36858"/>
    <w:rsid w:val="00A41057"/>
    <w:rsid w:val="00A52562"/>
    <w:rsid w:val="00A56F77"/>
    <w:rsid w:val="00A75FC6"/>
    <w:rsid w:val="00AA5FD3"/>
    <w:rsid w:val="00AB1AAB"/>
    <w:rsid w:val="00AD6975"/>
    <w:rsid w:val="00AE04DF"/>
    <w:rsid w:val="00AE1B30"/>
    <w:rsid w:val="00AE2783"/>
    <w:rsid w:val="00AF55AD"/>
    <w:rsid w:val="00AF679D"/>
    <w:rsid w:val="00B054CB"/>
    <w:rsid w:val="00B11F3C"/>
    <w:rsid w:val="00B1230C"/>
    <w:rsid w:val="00B16929"/>
    <w:rsid w:val="00B345F7"/>
    <w:rsid w:val="00B36DAC"/>
    <w:rsid w:val="00B42F05"/>
    <w:rsid w:val="00B44819"/>
    <w:rsid w:val="00B633AD"/>
    <w:rsid w:val="00B666B2"/>
    <w:rsid w:val="00B66A9B"/>
    <w:rsid w:val="00BA3157"/>
    <w:rsid w:val="00BB0E1F"/>
    <w:rsid w:val="00BB2FCA"/>
    <w:rsid w:val="00BB7B71"/>
    <w:rsid w:val="00BC5E18"/>
    <w:rsid w:val="00BD3191"/>
    <w:rsid w:val="00BD39B0"/>
    <w:rsid w:val="00BE54BF"/>
    <w:rsid w:val="00C015CD"/>
    <w:rsid w:val="00C049FF"/>
    <w:rsid w:val="00C04E0F"/>
    <w:rsid w:val="00C115FC"/>
    <w:rsid w:val="00C21763"/>
    <w:rsid w:val="00C335FF"/>
    <w:rsid w:val="00C406EC"/>
    <w:rsid w:val="00C57B28"/>
    <w:rsid w:val="00C631F7"/>
    <w:rsid w:val="00C64BFE"/>
    <w:rsid w:val="00C918D6"/>
    <w:rsid w:val="00C936A8"/>
    <w:rsid w:val="00CA3AF8"/>
    <w:rsid w:val="00CB1483"/>
    <w:rsid w:val="00CC1D92"/>
    <w:rsid w:val="00CD0601"/>
    <w:rsid w:val="00CD2D6E"/>
    <w:rsid w:val="00CD724B"/>
    <w:rsid w:val="00CF40EE"/>
    <w:rsid w:val="00CF62C1"/>
    <w:rsid w:val="00D001CF"/>
    <w:rsid w:val="00D04979"/>
    <w:rsid w:val="00D04C91"/>
    <w:rsid w:val="00D42FA9"/>
    <w:rsid w:val="00D51070"/>
    <w:rsid w:val="00D5238D"/>
    <w:rsid w:val="00D76041"/>
    <w:rsid w:val="00D80CBD"/>
    <w:rsid w:val="00D82BF9"/>
    <w:rsid w:val="00D96360"/>
    <w:rsid w:val="00DC35BB"/>
    <w:rsid w:val="00DF150D"/>
    <w:rsid w:val="00E16080"/>
    <w:rsid w:val="00E16ACA"/>
    <w:rsid w:val="00E228E1"/>
    <w:rsid w:val="00E459D8"/>
    <w:rsid w:val="00E46273"/>
    <w:rsid w:val="00E50ACB"/>
    <w:rsid w:val="00E5305B"/>
    <w:rsid w:val="00E64CE0"/>
    <w:rsid w:val="00E7077B"/>
    <w:rsid w:val="00E71837"/>
    <w:rsid w:val="00E92E0B"/>
    <w:rsid w:val="00EB6FC9"/>
    <w:rsid w:val="00EC6C31"/>
    <w:rsid w:val="00ED6F52"/>
    <w:rsid w:val="00EE141E"/>
    <w:rsid w:val="00EF4CD3"/>
    <w:rsid w:val="00F17B0D"/>
    <w:rsid w:val="00F24C15"/>
    <w:rsid w:val="00F414A6"/>
    <w:rsid w:val="00F42326"/>
    <w:rsid w:val="00F438EA"/>
    <w:rsid w:val="00F67C9C"/>
    <w:rsid w:val="00F95508"/>
    <w:rsid w:val="00FB2ACA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link w:val="Naslov2Char"/>
    <w:qFormat/>
    <w:rsid w:val="004C1E2E"/>
    <w:pPr>
      <w:keepNext/>
      <w:widowControl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komentara">
    <w:name w:val="annotation text"/>
    <w:basedOn w:val="Normal"/>
    <w:semiHidden/>
    <w:rPr>
      <w:sz w:val="20"/>
    </w:rPr>
  </w:style>
  <w:style w:type="paragraph" w:styleId="Tijeloteksta3">
    <w:name w:val="Body Text 3"/>
    <w:basedOn w:val="Normal"/>
    <w:pPr>
      <w:jc w:val="center"/>
    </w:pPr>
    <w:rPr>
      <w:b/>
      <w:sz w:val="20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rPr>
      <w:sz w:val="20"/>
    </w:rPr>
  </w:style>
  <w:style w:type="paragraph" w:styleId="Tijeloteksta2">
    <w:name w:val="Body Text 2"/>
    <w:basedOn w:val="Normal"/>
    <w:pPr>
      <w:spacing w:after="120"/>
      <w:ind w:left="283"/>
    </w:pPr>
  </w:style>
  <w:style w:type="paragraph" w:styleId="BodyText21" w:customStyle="true">
    <w:name w:val="Body Text 21"/>
    <w:basedOn w:val="Normal"/>
    <w:pPr>
      <w:ind w:firstLine="720"/>
      <w:jc w:val="both"/>
    </w:pPr>
    <w:rPr>
      <w:lang w:val="en-US"/>
    </w:rPr>
  </w:style>
  <w:style w:type="paragraph" w:styleId="Tekstbalonia">
    <w:name w:val="Balloon Text"/>
    <w:basedOn w:val="Normal"/>
    <w:semiHidden/>
    <w:rsid w:val="00663EB5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E228E1"/>
    <w:pPr>
      <w:tabs>
        <w:tab w:val="center" w:pos="4536"/>
        <w:tab w:val="right" w:pos="9072"/>
      </w:tabs>
    </w:pPr>
  </w:style>
  <w:style w:type="paragraph" w:styleId="Bezproreda">
    <w:name w:val="No Spacing"/>
    <w:uiPriority w:val="99"/>
    <w:qFormat/>
    <w:rsid w:val="00B44819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type="table" w:styleId="TableNormal" w:customStyle="true">
    <w:name w:val="Table Normal"/>
    <w:uiPriority w:val="2"/>
    <w:semiHidden/>
    <w:unhideWhenUsed/>
    <w:qFormat/>
    <w:rsid w:val="00B44819"/>
    <w:pPr>
      <w:widowControl w:val="false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hAnsi="Calibri" w:eastAsia="Calibri"/>
      <w:szCs w:val="22"/>
      <w:lang w:val="en-US" w:eastAsia="en-US"/>
    </w:rPr>
  </w:style>
  <w:style w:type="paragraph" w:styleId="TableContents" w:customStyle="true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eastAsia="Lucida Sans Unicode" w:cs="Tahoma"/>
      <w:kern w:val="3"/>
      <w:sz w:val="24"/>
      <w:szCs w:val="24"/>
    </w:rPr>
  </w:style>
  <w:style w:type="table" w:styleId="Reetkatablice">
    <w:name w:val="Table Grid"/>
    <w:basedOn w:val="Obinatablica"/>
    <w:rsid w:val="006923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rsid w:val="004C1E2E"/>
    <w:rPr>
      <w:b/>
      <w:bCs/>
      <w:sz w:val="28"/>
      <w:szCs w:val="24"/>
    </w:rPr>
  </w:style>
  <w:style w:type="paragraph" w:styleId="Tijeloteksta">
    <w:name w:val="Body Text"/>
    <w:basedOn w:val="Normal"/>
    <w:link w:val="TijelotekstaChar"/>
    <w:rsid w:val="004C1E2E"/>
    <w:pPr>
      <w:widowControl/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C1E2E"/>
    <w:rPr>
      <w:sz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902F1E"/>
    <w:rPr>
      <w:sz w:val="22"/>
    </w:rPr>
  </w:style>
  <w:style w:type="paragraph" w:styleId="Tekstfusnote">
    <w:name w:val="footnote text"/>
    <w:basedOn w:val="Normal"/>
    <w:link w:val="TekstfusnoteChar"/>
    <w:uiPriority w:val="99"/>
    <w:rsid w:val="00871E48"/>
    <w:pPr>
      <w:widowControl/>
      <w:overflowPunct/>
      <w:autoSpaceDE/>
      <w:autoSpaceDN/>
      <w:adjustRightInd/>
      <w:spacing w:after="80"/>
      <w:textAlignment w:val="auto"/>
    </w:pPr>
    <w:rPr>
      <w:rFonts w:ascii="Calibri" w:hAnsi="Calibri" w:eastAsia="Calibri"/>
      <w:sz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871E48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871E48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3A77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77D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77D6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77D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77D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4C1E2E"/>
    <w:pPr>
      <w:keepNext/>
      <w:widowControl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rsid w:val="004C1E2E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4C1E2E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C1E2E"/>
    <w:rPr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902F1E"/>
    <w:rPr>
      <w:sz w:val="22"/>
    </w:rPr>
  </w:style>
  <w:style w:styleId="Tekstfusnote" w:type="paragraph">
    <w:name w:val="footnote text"/>
    <w:basedOn w:val="Normal"/>
    <w:link w:val="TekstfusnoteChar"/>
    <w:uiPriority w:val="99"/>
    <w:rsid w:val="00871E48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71E48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871E4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A7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7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7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7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7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055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920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7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2020.</izvorni_sadrzaj>
    <derivirana_varijabla naziv="DomainObject.StvarniPocetakDatum_1">20. siječnja 2020.</derivirana_varijabla>
  </DomainObject.StvarniPocetakDatum>
  <DomainObject.StvarniZavrsetakDatum>
    <izvorni_sadrzaj>20. siječnja 2020.</izvorni_sadrzaj>
    <derivirana_varijabla naziv="DomainObject.StvarniZavrsetakDatum_1">20. siječnja 2020.</derivirana_varijabla>
  </DomainObject.StvarniZavrsetakDatum>
  <DomainObject.PlaniraniZavrsetakDatum>
    <izvorni_sadrzaj>20. siječnja 2020.</izvorni_sadrzaj>
    <derivirana_varijabla naziv="DomainObject.PlaniraniZavrsetakDatum_1">20. siječnja 2020.</derivirana_varijabla>
  </DomainObject.PlaniraniZavrsetakDatum>
  <DomainObject.PlaniraniPocetakDatum>
    <izvorni_sadrzaj>20. siječnja 2020.</izvorni_sadrzaj>
    <derivirana_varijabla naziv="DomainObject.PlaniraniPocetakDatum_1">20. siječnja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2020.</izvorni_sadrzaj>
    <derivirana_varijabla naziv="DomainObject.Zapisnik.DatumKreiranja_1">20.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St-126/2015-104</izvorni_sadrzaj>
    <derivirana_varijabla naziv="DomainObject.Zapisnik.Oznaka_1">St-126/2015-104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Martina Radošević</izvorni_sadrzaj>
    <derivirana_varijabla naziv="DomainObject.Predmet.StrankaFormated_1">  FINA Regionalni centar; Martina Radošević</derivirana_varijabla>
  </DomainObject.Predmet.StrankaFormated>
  <DomainObject.Predmet.StrankaFormatedOIB>
    <izvorni_sadrzaj>  FINA Regionalni centar, OIB 85821130368; Martina Radošević, OIB 11707049059</izvorni_sadrzaj>
    <derivirana_varijabla naziv="DomainObject.Predmet.StrankaFormatedOIB_1">  FINA Regionalni centar, OIB 85821130368; Martina Radošević, OIB 11707049059</derivirana_varijabla>
  </DomainObject.Predmet.StrankaFormatedOIB>
  <DomainObject.Predmet.StrankaFormatedWithAdress>
    <izvorni_sadrzaj> FINA Regionalni centar, Ilica 307, 10000 Zagreb; Martina Radošević, Ivana Janka Štromara 9, 44250 Petrinja</izvorni_sadrzaj>
    <derivirana_varijabla naziv="DomainObject.Predmet.StrankaFormatedWithAdress_1"> FINA Regionalni centar, Ilica 307, 10000 Zagreb; Martina Radošević, Ivana Janka Štromara 9, 44250 Petrinja</derivirana_varijabla>
  </DomainObject.Predmet.StrankaFormatedWithAdress>
  <DomainObject.Predmet.StrankaFormatedWithAdressOIB>
    <izvorni_sadrzaj> FINA Regionalni centar, OIB 85821130368, Ilica 307, 10000 Zagreb; Martina Radošević, OIB 11707049059, Ivana Janka Štromara 9, 44250 Petrinja</izvorni_sadrzaj>
    <derivirana_varijabla naziv="DomainObject.Predmet.StrankaFormatedWithAdressOIB_1"> FINA Regionalni centar, OIB 85821130368, Ilica 307, 10000 Zagreb; Martina Radošević, OIB 11707049059, Ivana Janka Štromara 9, 44250 Petrinja</derivirana_varijabla>
  </DomainObject.Predmet.StrankaFormatedWithAdressOIB>
  <DomainObject.Predmet.StrankaWithAdress>
    <izvorni_sadrzaj>FINA Regionalni centar Ilica 307,10000 Zagreb,Martina Radošević Ivana Janka Štromara 9,44250 Petrinja</izvorni_sadrzaj>
    <derivirana_varijabla naziv="DomainObject.Predmet.StrankaWithAdress_1">FINA Regionalni centar Ilica 307,10000 Zagreb,Martina Radošević Ivana Janka Štromara 9,44250 Petrinja</derivirana_varijabla>
  </DomainObject.Predmet.StrankaWithAdress>
  <DomainObject.Predmet.StrankaWithAdressOIB>
    <izvorni_sadrzaj>FINA Regionalni centar, OIB 85821130368, Ilica 307,10000 Zagreb,Martina Radošević, OIB 11707049059, Ivana Janka Štromara 9,44250 Petrinja</izvorni_sadrzaj>
    <derivirana_varijabla naziv="DomainObject.Predmet.StrankaWithAdressOIB_1">FINA Regionalni centar, OIB 85821130368, Ilica 307,10000 Zagreb,Martina Radošević, OIB 11707049059, Ivana Janka Štromara 9,44250 Petrinja</derivirana_varijabla>
  </DomainObject.Predmet.StrankaWithAdressOIB>
  <DomainObject.Predmet.StrankaNazivFormated>
    <izvorni_sadrzaj>FINA Regionalni centar,Martina Radošević</izvorni_sadrzaj>
    <derivirana_varijabla naziv="DomainObject.Predmet.StrankaNazivFormated_1">FINA Regionalni centar,Martina Radošević</derivirana_varijabla>
  </DomainObject.Predmet.StrankaNazivFormated>
  <DomainObject.Predmet.StrankaNazivFormatedOIB>
    <izvorni_sadrzaj>FINA Regionalni centar, OIB 85821130368,Martina Radošević, OIB 11707049059</izvorni_sadrzaj>
    <derivirana_varijabla naziv="DomainObject.Predmet.StrankaNazivFormatedOIB_1">FINA Regionalni centar, OIB 85821130368,Martina Radošević, OIB 11707049059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  <item>Martina Radošević</item>
    </izvorni_sadrzaj>
    <derivirana_varijabla naziv="DomainObject.Predmet.StrankaListFormated_1">
      <item>FINA Regionalni centar</item>
      <item>Martina Radošević</item>
    </derivirana_varijabla>
  </DomainObject.Predmet.StrankaListFormated>
  <DomainObject.Predmet.StrankaListFormatedOIB>
    <izvorni_sadrzaj>
      <item>FINA Regionalni centar, OIB 85821130368</item>
      <item>Martina Radošević, OIB 11707049059</item>
    </izvorni_sadrzaj>
    <derivirana_varijabla naziv="DomainObject.Predmet.StrankaListFormatedOIB_1">
      <item>FINA Regionalni centar, OIB 85821130368</item>
      <item>Martina Radošević, OIB 11707049059</item>
    </derivirana_varijabla>
  </DomainObject.Predmet.StrankaListFormatedOIB>
  <DomainObject.Predmet.StrankaListFormatedWithAdress>
    <izvorni_sadrzaj>
      <item>FINA Regionalni centar, Ilica 307, 10000 Zagreb</item>
      <item>Martina Radošević, Ivana Janka Štromara 9, 44250 Petrinja</item>
    </izvorni_sadrzaj>
    <derivirana_varijabla naziv="DomainObject.Predmet.StrankaListFormatedWithAdress_1">
      <item>FINA Regionalni centar, Ilica 307, 10000 Zagreb</item>
      <item>Martina Radošević, Ivana Janka Štromara 9, 44250 Petrinja</item>
    </derivirana_varijabla>
  </DomainObject.Predmet.StrankaListFormatedWithAdress>
  <DomainObject.Predmet.StrankaListFormatedWithAdressOIB>
    <izvorni_sadrzaj>
      <item>FINA Regionalni centar, OIB 85821130368, Ilica 307, 10000 Zagreb</item>
      <item>Martina Radošević, OIB 11707049059, Ivana Janka Štromara 9, 44250 Petrinja</item>
    </izvorni_sadrzaj>
    <derivirana_varijabla naziv="DomainObject.Predmet.StrankaListFormatedWithAdressOIB_1">
      <item>FINA Regionalni centar, OIB 85821130368, Ilica 307, 10000 Zagreb</item>
      <item>Martina Radošević, OIB 11707049059, Ivana Janka Štromara 9, 44250 Petrinja</item>
    </derivirana_varijabla>
  </DomainObject.Predmet.StrankaListFormatedWithAdressOIB>
  <DomainObject.Predmet.StrankaListNazivFormated>
    <izvorni_sadrzaj>
      <item>FINA Regionalni centar</item>
      <item>Martina Radošević</item>
    </izvorni_sadrzaj>
    <derivirana_varijabla naziv="DomainObject.Predmet.StrankaListNazivFormated_1">
      <item>FINA Regionalni centar</item>
      <item>Martina Radošević</item>
    </derivirana_varijabla>
  </DomainObject.Predmet.StrankaListNazivFormated>
  <DomainObject.Predmet.StrankaListNazivFormatedOIB>
    <izvorni_sadrzaj>
      <item>FINA Regionalni centar, OIB 85821130368</item>
      <item>Martina Radošević, OIB 11707049059</item>
    </izvorni_sadrzaj>
    <derivirana_varijabla naziv="DomainObject.Predmet.StrankaListNazivFormatedOIB_1">
      <item>FINA Regionalni centar, OIB 85821130368</item>
      <item>Martina Radošević, OIB 11707049059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  <item>ŽDO-GRAĐANSKO UPRAVNI ODJEL</item>
    </izvorni_sadrzaj>
    <derivirana_varijabla naziv="DomainObject.Predmet.OstaliListFormated_1">
      <item>MARIJAN RADOŠEVIĆ</item>
      <item>MARIJANA RADOŠEVIĆ</item>
      <item>Alma Klepac</item>
      <item>ŽDO-GRAĐANSKO UPRAVNI ODJEL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  <item>ŽDO-GRAĐANSKO UPRAVNI ODJEL</item>
    </izvorni_sadrzaj>
    <derivirana_varijabla naziv="DomainObject.Predmet.OstaliListFormatedOIB_1">
      <item>MARIJAN RADOŠEVIĆ, OIB 87199570455</item>
      <item>MARIJANA RADOŠEVIĆ, OIB 11537328181</item>
      <item>Alma Klepac, OIB 20525854329</item>
      <item>ŽDO-GRAĐANSKO UPRAVNI ODJEL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Putine 4, 10000 Zagreb</item>
      <item>ŽDO-GRAĐANSKO UPRAVNI ODJEL, Ferde Hefelea 57, 44000 Sisak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Putine 4, 10000 Zagreb</item>
      <item>ŽDO-GRAĐANSKO UPRAVNI ODJEL, Ferde Hefelea 57, 44000 Sisak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Putine 4, 10000 Zagreb</item>
      <item>ŽDO-GRAĐANSKO UPRAVNI ODJEL, Ferde Hefelea 57, 44000 Sisak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Putine 4, 10000 Zagreb</item>
      <item>ŽDO-GRAĐANSKO UPRAVNI ODJEL, Ferde Hefelea 57, 44000 Sisak</item>
    </derivirana_varijabla>
  </DomainObject.Predmet.OstaliListFormatedWithAdressOIB>
  <DomainObject.Predmet.OstaliListNazivFormated>
    <izvorni_sadrzaj>
      <item>MARIJAN RADOŠEVIĆ</item>
      <item>MARIJANA RADOŠEVIĆ</item>
      <item>Alma Klepac</item>
      <item>ŽDO-GRAĐANSKO UPRAVNI ODJEL</item>
    </izvorni_sadrzaj>
    <derivirana_varijabla naziv="DomainObject.Predmet.OstaliListNazivFormated_1">
      <item>MARIJAN RADOŠEVIĆ</item>
      <item>MARIJANA RADOŠEVIĆ</item>
      <item>Alma Klepac</item>
      <item>ŽDO-GRAĐANSKO UPRAVNI ODJEL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  <item>ŽDO-GRAĐANSKO UPRAVNI ODJEL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2020.</izvorni_sadrzaj>
    <derivirana_varijabla naziv="DomainObject.Datum_1">20. siječnja 2020.</derivirana_varijabla>
  </DomainObject.Datum>
  <DomainObject.PoslovniBrojDokumenta>
    <izvorni_sadrzaj>St-126/2015-104</izvorni_sadrzaj>
    <derivirana_varijabla naziv="DomainObject.PoslovniBrojDokumenta_1">St-126/2015-104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  <item>ŽDO-GRAĐANSKO UPRAVNI ODJEL</item>
      <item>Martina Radošević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  <item>ŽDO-GRAĐANSKO UPRAVNI ODJEL</item>
      <item>Martina Radošević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Putine 4,10000 Zagreb</item>
      <item>ŽDO-GRAĐANSKO UPRAVNI ODJEL, Ferde Hefelea 57,44000 Sisak</item>
      <item>Martina Radošević, OIB 11707049059, Ivana Janka Štromara 9,44250 Petrinja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Putine 4,10000 Zagreb</item>
      <item>ŽDO-GRAĐANSKO UPRAVNI ODJEL, Ferde Hefelea 57,44000 Sisak</item>
      <item>Martina Radošević, OIB 11707049059, Ivana Janka Štromara 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  <item>, OIB null</item>
      <item>, OIB 11707049059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  <item>, OIB null</item>
      <item>, OIB 11707049059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Poutine 4, 10000 Zagreb</item>
    </izvorni_sadrzaj>
    <derivirana_varijabla naziv="DomainObject.Predmet.StecajniUpraviteljiListAddressOIB_1">
      <item>Alma Klepac, OIB 20525854329, Poutine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veljače 2015.</izvorni_sadrzaj>
    <derivirana_varijabla naziv="DomainObject.Predmet.DatumPocetkaProcesa_1">9. veljače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CF057-6FF7-4901-9377-DF955783140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Galija</properties:Company>
  <properties:Pages>3</properties:Pages>
  <properties:Words>372</properties:Words>
  <properties:Characters>2084</properties:Characters>
  <properties:Lines>93</properties:Lines>
  <properties:Paragraphs>40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2020-01-17T14:18:00Z</dcterms:created>
  <dc:creator>Andrea Galic</dc:creator>
  <cp:lastModifiedBy>Vinka Mihalinčić</cp:lastModifiedBy>
  <cp:lastPrinted>2017-08-30T08:49:00Z</cp:lastPrinted>
  <dcterms:modified xmlns:xsi="http://www.w3.org/2001/XMLSchema-instance" xsi:type="dcterms:W3CDTF">2020-01-20T10:06:00Z</dcterms:modified>
  <cp:revision>10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St-126/2015-104 / Zapisnik - Posebno ispitno ročište (St-126-posebno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